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76.0005454545455" w:lineRule="auto"/>
        <w:jc w:val="center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ALLEGATO VIII</w:t>
      </w:r>
    </w:p>
    <w:p w:rsidR="00000000" w:rsidDel="00000000" w:rsidP="00000000" w:rsidRDefault="00000000" w:rsidRPr="00000000" w14:paraId="00000004">
      <w:pPr>
        <w:spacing w:line="276.0005454545455" w:lineRule="auto"/>
        <w:jc w:val="center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DICHIARAZIONE SUI CRITERI DI ESCLUSIONE</w:t>
      </w:r>
    </w:p>
    <w:p w:rsidR="00000000" w:rsidDel="00000000" w:rsidP="00000000" w:rsidRDefault="00000000" w:rsidRPr="00000000" w14:paraId="00000005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276.0005454545455" w:lineRule="auto"/>
        <w:ind w:left="720" w:hanging="360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Denominazione completa dell’organizzazione:</w:t>
      </w:r>
    </w:p>
    <w:p w:rsidR="00000000" w:rsidDel="00000000" w:rsidP="00000000" w:rsidRDefault="00000000" w:rsidRPr="00000000" w14:paraId="00000008">
      <w:pPr>
        <w:spacing w:line="276.0005454545455" w:lineRule="auto"/>
        <w:ind w:left="720" w:hanging="360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Forma giuridica ufficiale:</w:t>
      </w:r>
    </w:p>
    <w:p w:rsidR="00000000" w:rsidDel="00000000" w:rsidP="00000000" w:rsidRDefault="00000000" w:rsidRPr="00000000" w14:paraId="00000009">
      <w:pPr>
        <w:spacing w:line="276.0005454545455" w:lineRule="auto"/>
        <w:ind w:left="720" w:hanging="360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Numero di registrazione legale:</w:t>
      </w:r>
    </w:p>
    <w:p w:rsidR="00000000" w:rsidDel="00000000" w:rsidP="00000000" w:rsidRDefault="00000000" w:rsidRPr="00000000" w14:paraId="0000000A">
      <w:pPr>
        <w:spacing w:line="276.0005454545455" w:lineRule="auto"/>
        <w:ind w:left="720" w:hanging="360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Indirizzo sede legale completo:</w:t>
      </w:r>
    </w:p>
    <w:p w:rsidR="00000000" w:rsidDel="00000000" w:rsidP="00000000" w:rsidRDefault="00000000" w:rsidRPr="00000000" w14:paraId="0000000B">
      <w:pPr>
        <w:spacing w:line="276.0005454545455" w:lineRule="auto"/>
        <w:ind w:left="720" w:hanging="360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Partita IVA / Codice fiscale:</w:t>
      </w:r>
    </w:p>
    <w:p w:rsidR="00000000" w:rsidDel="00000000" w:rsidP="00000000" w:rsidRDefault="00000000" w:rsidRPr="00000000" w14:paraId="0000000C">
      <w:pPr>
        <w:spacing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276.0005454545455" w:lineRule="auto"/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Io, sottoscritto/a,</w:t>
      </w:r>
    </w:p>
    <w:p w:rsidR="00000000" w:rsidDel="00000000" w:rsidP="00000000" w:rsidRDefault="00000000" w:rsidRPr="00000000" w14:paraId="0000000E">
      <w:pPr>
        <w:spacing w:line="276.0005454545455" w:lineRule="auto"/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in qualità di rappresentante legale dell’organizzazione sopra indicata, dichiaro, sotto la mia esclusiva responsabilità che l’organizzazione da me rappresentata NON si trova in nessuna delle situazioni sotto descritte, e certifica che le informazioni fornite sono veritiere e complete</w:t>
      </w:r>
    </w:p>
    <w:p w:rsidR="00000000" w:rsidDel="00000000" w:rsidP="00000000" w:rsidRDefault="00000000" w:rsidRPr="00000000" w14:paraId="0000000F">
      <w:pPr>
        <w:spacing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A. Situazione finanziaria/giuridica</w:t>
      </w:r>
    </w:p>
    <w:p w:rsidR="00000000" w:rsidDel="00000000" w:rsidP="00000000" w:rsidRDefault="00000000" w:rsidRPr="00000000" w14:paraId="00000011">
      <w:pPr>
        <w:spacing w:line="301.09090909090907" w:lineRule="auto"/>
        <w:ind w:left="1080" w:hanging="36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Stato di insolvenza o fallimento, assoggettamento a procedure concorsuali o di liquidazione, amministrazione controllata da un curatore o da un tribunale, accordi con i creditori, sospensione delle attività o altra situazione analoga prevista dalla legislazione nazionale.</w:t>
      </w:r>
    </w:p>
    <w:p w:rsidR="00000000" w:rsidDel="00000000" w:rsidP="00000000" w:rsidRDefault="00000000" w:rsidRPr="00000000" w14:paraId="00000012">
      <w:pPr>
        <w:spacing w:after="160" w:line="301.09090909090907" w:lineRule="auto"/>
        <w:ind w:left="1080" w:hanging="360"/>
        <w:rPr>
          <w:rFonts w:ascii="Comfortaa" w:cs="Comfortaa" w:eastAsia="Comfortaa" w:hAnsi="Comfortaa"/>
          <w:sz w:val="24"/>
          <w:szCs w:val="24"/>
        </w:rPr>
      </w:pP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sz w:val="24"/>
          <w:szCs w:val="24"/>
          <w:rtl w:val="0"/>
        </w:rPr>
        <w:t xml:space="preserve"> Violazione degli obblighi relativi al pagamento di imposte o contributi previdenziali accertata, con sentenza definitiva o decisione amministrativa,</w:t>
      </w:r>
    </w:p>
    <w:p w:rsidR="00000000" w:rsidDel="00000000" w:rsidP="00000000" w:rsidRDefault="00000000" w:rsidRPr="00000000" w14:paraId="00000013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B. Illeciti professionali</w:t>
      </w:r>
    </w:p>
    <w:p w:rsidR="00000000" w:rsidDel="00000000" w:rsidP="00000000" w:rsidRDefault="00000000" w:rsidRPr="00000000" w14:paraId="00000015">
      <w:pPr>
        <w:spacing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Gravi colpe professionali per violazione di norme di legge, regolamenti o standard etici, accertati con sentenza definitiva o decisione amministrativa, inclusi: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line="276.0005454545455" w:lineRule="auto"/>
        <w:ind w:left="720" w:hanging="36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Fornitura fraudolenta o negligente di informazioni false o fuorvianti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line="276.0005454545455" w:lineRule="auto"/>
        <w:ind w:left="720" w:hanging="36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Accordi volti ad alterare la concorrenza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line="276.0005454545455" w:lineRule="auto"/>
        <w:ind w:left="720" w:hanging="36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Violazione di diritti di proprietà intellettuale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line="276.0005454545455" w:lineRule="auto"/>
        <w:ind w:left="720" w:hanging="36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Tentativi di influenzare indebitamente processi decisionali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line="276.0005454545455" w:lineRule="auto"/>
        <w:ind w:left="720" w:hanging="36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Acquisizione indebita di informazioni riservate per ottenere vantaggi illeciti</w:t>
      </w:r>
    </w:p>
    <w:p w:rsidR="00000000" w:rsidDel="00000000" w:rsidP="00000000" w:rsidRDefault="00000000" w:rsidRPr="00000000" w14:paraId="0000001B">
      <w:pPr>
        <w:spacing w:line="276.0005454545455" w:lineRule="auto"/>
        <w:ind w:left="720" w:firstLine="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C. Attività criminali</w:t>
      </w:r>
    </w:p>
    <w:p w:rsidR="00000000" w:rsidDel="00000000" w:rsidP="00000000" w:rsidRDefault="00000000" w:rsidRPr="00000000" w14:paraId="0000001D">
      <w:pPr>
        <w:spacing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Condanna definitiva per: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line="276.0005454545455" w:lineRule="auto"/>
        <w:ind w:left="720" w:hanging="36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Frode (art. 3, Direttiva UE 2017/1371)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line="276.0005454545455" w:lineRule="auto"/>
        <w:ind w:left="720" w:hanging="36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Corruzione (art. 4(2), Direttiva UE 2017/1371)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line="276.0005454545455" w:lineRule="auto"/>
        <w:ind w:left="720" w:hanging="36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Attività di organizzazioni criminali (art. 2, Decisione quadro 2008/841/GAI)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line="276.0005454545455" w:lineRule="auto"/>
        <w:ind w:left="720" w:hanging="36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Riciclaggio di denaro o finanziamento del terrorismo (art. 1(3-5), Direttiva UE 2015/849)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line="276.0005454545455" w:lineRule="auto"/>
        <w:ind w:left="720" w:hanging="36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Reati connessi al terrorismo (artt. 1 e 3, Decisione quadro 2002/475/GAI)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line="276.0005454545455" w:lineRule="auto"/>
        <w:ind w:left="720" w:hanging="36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Sfruttamento del lavoro minorile o tratta di esseri umani (art. 2, Direttiva 2011/36/UE)</w:t>
      </w:r>
    </w:p>
    <w:p w:rsidR="00000000" w:rsidDel="00000000" w:rsidP="00000000" w:rsidRDefault="00000000" w:rsidRPr="00000000" w14:paraId="00000024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D. Inadempimenti contrattuali con l’UE</w:t>
      </w:r>
    </w:p>
    <w:p w:rsidR="00000000" w:rsidDel="00000000" w:rsidP="00000000" w:rsidRDefault="00000000" w:rsidRPr="00000000" w14:paraId="00000026">
      <w:pPr>
        <w:spacing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Grave inadempimento delle principali obbligazioni derivanti da contratti finanziati dall’UE, che abbia comportato risoluzione anticipata, penali o altre sanzioni., irregolarità ai sensi dell’art. 1(2) del Regolamento CE 2988/95 accertata, con sentenza definitiva o decisione amministrativa</w:t>
      </w:r>
    </w:p>
    <w:p w:rsidR="00000000" w:rsidDel="00000000" w:rsidP="00000000" w:rsidRDefault="00000000" w:rsidRPr="00000000" w14:paraId="00000027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E. Elusione di obblighi legali</w:t>
      </w:r>
    </w:p>
    <w:p w:rsidR="00000000" w:rsidDel="00000000" w:rsidP="00000000" w:rsidRDefault="00000000" w:rsidRPr="00000000" w14:paraId="00000029">
      <w:pPr>
        <w:spacing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Creazione di entità giuridiche in altre giurisdizioni al fine di eludere obblighi fiscali, previdenziali o legali, accertata con sentenza definitiva o decisione amministrativa.</w:t>
      </w:r>
    </w:p>
    <w:p w:rsidR="00000000" w:rsidDel="00000000" w:rsidP="00000000" w:rsidRDefault="00000000" w:rsidRPr="00000000" w14:paraId="0000002A">
      <w:pPr>
        <w:spacing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2C">
      <w:pPr>
        <w:spacing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Dati del/della firmatario/a autorizzato/a: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line="276.0005454545455" w:lineRule="auto"/>
        <w:ind w:left="720" w:hanging="36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Rappresentante legale: _____________________________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line="276.0005454545455" w:lineRule="auto"/>
        <w:ind w:left="720" w:hanging="36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Firma: __________________________________________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line="276.0005454545455" w:lineRule="auto"/>
        <w:ind w:left="720" w:hanging="36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Luogo e Data: ___________________________________________</w:t>
      </w:r>
    </w:p>
    <w:p w:rsidR="00000000" w:rsidDel="00000000" w:rsidP="00000000" w:rsidRDefault="00000000" w:rsidRPr="00000000" w14:paraId="00000030">
      <w:pPr>
        <w:rPr>
          <w:rFonts w:ascii="Comfortaa Light" w:cs="Comfortaa Light" w:eastAsia="Comfortaa Light" w:hAnsi="Comfortaa Light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38" w:w="11906" w:orient="portrait"/>
      <w:pgMar w:bottom="1440" w:top="1440" w:left="1440" w:right="1440" w:header="3401" w:footer="113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fortaa Light">
    <w:embedRegular w:fontKey="{00000000-0000-0000-0000-000000000000}" r:id="rId1" w:subsetted="0"/>
    <w:embedBold w:fontKey="{00000000-0000-0000-0000-000000000000}" r:id="rId2" w:subsetted="0"/>
  </w:font>
  <w:font w:name="Comfortaa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line="276.0005454545455" w:lineRule="auto"/>
      <w:rPr>
        <w:rFonts w:ascii="Comfortaa" w:cs="Comfortaa" w:eastAsia="Comfortaa" w:hAnsi="Comfortaa"/>
        <w:b w:val="1"/>
      </w:rPr>
    </w:pPr>
    <w:r w:rsidDel="00000000" w:rsidR="00000000" w:rsidRPr="00000000">
      <w:rPr>
        <w:rFonts w:ascii="Comfortaa" w:cs="Comfortaa" w:eastAsia="Comfortaa" w:hAnsi="Comfortaa"/>
        <w:b w:val="1"/>
        <w:rtl w:val="0"/>
      </w:rPr>
      <w:t xml:space="preserve"> </w:t>
    </w:r>
  </w:p>
  <w:p w:rsidR="00000000" w:rsidDel="00000000" w:rsidP="00000000" w:rsidRDefault="00000000" w:rsidRPr="00000000" w14:paraId="00000035">
    <w:pPr>
      <w:spacing w:line="276.0005454545455" w:lineRule="auto"/>
      <w:rPr>
        <w:rFonts w:ascii="Comfortaa" w:cs="Comfortaa" w:eastAsia="Comfortaa" w:hAnsi="Comfortaa"/>
        <w:b w:val="1"/>
        <w:sz w:val="18"/>
        <w:szCs w:val="18"/>
      </w:rPr>
    </w:pPr>
    <w:r w:rsidDel="00000000" w:rsidR="00000000" w:rsidRPr="00000000">
      <w:rPr>
        <w:rFonts w:ascii="Comfortaa" w:cs="Comfortaa" w:eastAsia="Comfortaa" w:hAnsi="Comfortaa"/>
        <w:b w:val="1"/>
        <w:sz w:val="18"/>
        <w:szCs w:val="18"/>
        <w:rtl w:val="0"/>
      </w:rPr>
      <w:t xml:space="preserve">Nota legale</w:t>
    </w:r>
  </w:p>
  <w:p w:rsidR="00000000" w:rsidDel="00000000" w:rsidP="00000000" w:rsidRDefault="00000000" w:rsidRPr="00000000" w14:paraId="00000036">
    <w:pPr>
      <w:spacing w:line="276.0005454545455" w:lineRule="auto"/>
      <w:rPr>
        <w:rFonts w:ascii="Comfortaa" w:cs="Comfortaa" w:eastAsia="Comfortaa" w:hAnsi="Comfortaa"/>
        <w:b w:val="1"/>
        <w:sz w:val="18"/>
        <w:szCs w:val="18"/>
      </w:rPr>
    </w:pPr>
    <w:r w:rsidDel="00000000" w:rsidR="00000000" w:rsidRPr="00000000">
      <w:rPr>
        <w:rFonts w:ascii="Comfortaa" w:cs="Comfortaa" w:eastAsia="Comfortaa" w:hAnsi="Comfortaa"/>
        <w:b w:val="1"/>
        <w:sz w:val="18"/>
        <w:szCs w:val="18"/>
        <w:rtl w:val="0"/>
      </w:rPr>
      <w:t xml:space="preserve">Questa dichiarazione deve essere compilata prima della firma di qualsiasi contratto di Contributo Finanziario a Terzi, come richiesto dalle Condizioni Generali UE e dai criteri di esclusione PRAG (punto 2.6.10.1.1).</w:t>
    </w:r>
  </w:p>
  <w:p w:rsidR="00000000" w:rsidDel="00000000" w:rsidP="00000000" w:rsidRDefault="00000000" w:rsidRPr="00000000" w14:paraId="00000037">
    <w:pPr>
      <w:spacing w:line="276.0005454545455" w:lineRule="auto"/>
      <w:rPr>
        <w:rFonts w:ascii="Comfortaa" w:cs="Comfortaa" w:eastAsia="Comfortaa" w:hAnsi="Comfortaa"/>
        <w:b w:val="1"/>
      </w:rPr>
    </w:pPr>
    <w:r w:rsidDel="00000000" w:rsidR="00000000" w:rsidRPr="00000000">
      <w:rPr>
        <w:rFonts w:ascii="Comfortaa" w:cs="Comfortaa" w:eastAsia="Comfortaa" w:hAnsi="Comfortaa"/>
        <w:b w:val="1"/>
        <w:rtl w:val="0"/>
      </w:rPr>
      <w:t xml:space="preserve"> </w:t>
    </w:r>
  </w:p>
  <w:p w:rsidR="00000000" w:rsidDel="00000000" w:rsidP="00000000" w:rsidRDefault="00000000" w:rsidRPr="00000000" w14:paraId="00000038">
    <w:pPr>
      <w:spacing w:line="276" w:lineRule="auto"/>
      <w:rPr>
        <w:rFonts w:ascii="Comfortaa" w:cs="Comfortaa" w:eastAsia="Comfortaa" w:hAnsi="Comfortaa"/>
        <w:b w:val="1"/>
      </w:rPr>
    </w:pPr>
    <w:r w:rsidDel="00000000" w:rsidR="00000000" w:rsidRPr="00000000">
      <w:rPr>
        <w:rFonts w:ascii="Comfortaa" w:cs="Comfortaa" w:eastAsia="Comfortaa" w:hAnsi="Comfortaa"/>
        <w:b w:val="1"/>
        <w:rtl w:val="0"/>
      </w:rPr>
      <w:t xml:space="preserve"> </w:t>
    </w:r>
  </w:p>
  <w:p w:rsidR="00000000" w:rsidDel="00000000" w:rsidP="00000000" w:rsidRDefault="00000000" w:rsidRPr="00000000" w14:paraId="00000039">
    <w:pPr>
      <w:spacing w:line="240" w:lineRule="auto"/>
      <w:rPr>
        <w:rFonts w:ascii="Comfortaa" w:cs="Comfortaa" w:eastAsia="Comfortaa" w:hAnsi="Comfortaa"/>
        <w:b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spacing w:line="240" w:lineRule="auto"/>
      <w:rPr>
        <w:rFonts w:ascii="Comfortaa" w:cs="Comfortaa" w:eastAsia="Comfortaa" w:hAnsi="Comfortaa"/>
        <w:b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tabs>
        <w:tab w:val="left" w:leader="none" w:pos="886"/>
        <w:tab w:val="right" w:leader="none" w:pos="9026"/>
      </w:tabs>
      <w:spacing w:line="240" w:lineRule="auto"/>
      <w:jc w:val="right"/>
      <w:rPr>
        <w:rFonts w:ascii="Comfortaa" w:cs="Comfortaa" w:eastAsia="Comfortaa" w:hAnsi="Comfortaa"/>
        <w:sz w:val="16"/>
        <w:szCs w:val="16"/>
        <w:highlight w:val="white"/>
      </w:rPr>
    </w:pPr>
    <w:r w:rsidDel="00000000" w:rsidR="00000000" w:rsidRPr="00000000">
      <w:rPr>
        <w:rFonts w:ascii="Comfortaa" w:cs="Comfortaa" w:eastAsia="Comfortaa" w:hAnsi="Comfortaa"/>
        <w:sz w:val="16"/>
        <w:szCs w:val="16"/>
        <w:highlight w:val="white"/>
        <w:rtl w:val="0"/>
      </w:rPr>
      <w:tab/>
    </w:r>
    <w:r w:rsidDel="00000000" w:rsidR="00000000" w:rsidRPr="00000000">
      <w:rPr>
        <w:rFonts w:ascii="Comfortaa" w:cs="Comfortaa" w:eastAsia="Comfortaa" w:hAnsi="Comfortaa"/>
        <w:b w:val="1"/>
        <w:sz w:val="16"/>
        <w:szCs w:val="16"/>
        <w:rtl w:val="0"/>
      </w:rPr>
      <w:t xml:space="preserve">ACRA ETS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19050</wp:posOffset>
          </wp:positionH>
          <wp:positionV relativeFrom="paragraph">
            <wp:posOffset>19050</wp:posOffset>
          </wp:positionV>
          <wp:extent cx="1683765" cy="568544"/>
          <wp:effectExtent b="0" l="0" r="0" t="0"/>
          <wp:wrapSquare wrapText="bothSides" distB="0" distT="0" distL="0" distR="0"/>
          <wp:docPr id="143292770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83765" cy="56854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C">
    <w:pPr>
      <w:tabs>
        <w:tab w:val="left" w:leader="none" w:pos="886"/>
        <w:tab w:val="right" w:leader="none" w:pos="9026"/>
      </w:tabs>
      <w:spacing w:line="240" w:lineRule="auto"/>
      <w:jc w:val="right"/>
      <w:rPr>
        <w:rFonts w:ascii="Comfortaa" w:cs="Comfortaa" w:eastAsia="Comfortaa" w:hAnsi="Comfortaa"/>
        <w:sz w:val="16"/>
        <w:szCs w:val="16"/>
      </w:rPr>
    </w:pPr>
    <w:r w:rsidDel="00000000" w:rsidR="00000000" w:rsidRPr="00000000">
      <w:rPr>
        <w:rFonts w:ascii="Comfortaa" w:cs="Comfortaa" w:eastAsia="Comfortaa" w:hAnsi="Comfortaa"/>
        <w:sz w:val="16"/>
        <w:szCs w:val="16"/>
        <w:highlight w:val="white"/>
        <w:rtl w:val="0"/>
      </w:rPr>
      <w:t xml:space="preserve">Via Moncalieri, 5, 20162 Milano MI</w:t>
    </w:r>
    <w:r w:rsidDel="00000000" w:rsidR="00000000" w:rsidRPr="00000000">
      <w:rPr>
        <w:rFonts w:ascii="Comfortaa" w:cs="Comfortaa" w:eastAsia="Comfortaa" w:hAnsi="Comfortaa"/>
        <w:sz w:val="16"/>
        <w:szCs w:val="16"/>
        <w:rtl w:val="0"/>
      </w:rPr>
      <w:t xml:space="preserve">| </w:t>
    </w:r>
    <w:hyperlink r:id="rId2">
      <w:r w:rsidDel="00000000" w:rsidR="00000000" w:rsidRPr="00000000">
        <w:rPr>
          <w:rFonts w:ascii="Comfortaa" w:cs="Comfortaa" w:eastAsia="Comfortaa" w:hAnsi="Comfortaa"/>
          <w:color w:val="0000ff"/>
          <w:sz w:val="16"/>
          <w:szCs w:val="16"/>
          <w:u w:val="single"/>
          <w:rtl w:val="0"/>
        </w:rPr>
        <w:t xml:space="preserve">www.acra.it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tabs>
        <w:tab w:val="left" w:leader="none" w:pos="886"/>
        <w:tab w:val="right" w:leader="none" w:pos="9026"/>
      </w:tabs>
      <w:spacing w:line="240" w:lineRule="auto"/>
      <w:jc w:val="right"/>
      <w:rPr>
        <w:rFonts w:ascii="Comfortaa" w:cs="Comfortaa" w:eastAsia="Comfortaa" w:hAnsi="Comfortaa"/>
        <w:b w:val="1"/>
        <w:sz w:val="16"/>
        <w:szCs w:val="16"/>
      </w:rPr>
    </w:pPr>
    <w:r w:rsidDel="00000000" w:rsidR="00000000" w:rsidRPr="00000000">
      <w:rPr>
        <w:rFonts w:ascii="Comfortaa" w:cs="Comfortaa" w:eastAsia="Comfortaa" w:hAnsi="Comfortaa"/>
        <w:sz w:val="16"/>
        <w:szCs w:val="16"/>
        <w:rtl w:val="0"/>
      </w:rPr>
      <w:t xml:space="preserve">globaldistricts@acra.it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tabs>
        <w:tab w:val="left" w:leader="none" w:pos="2149"/>
        <w:tab w:val="left" w:leader="none" w:pos="2260"/>
        <w:tab w:val="right" w:leader="none" w:pos="9026"/>
      </w:tabs>
      <w:spacing w:line="240" w:lineRule="auto"/>
      <w:rPr>
        <w:rFonts w:ascii="Comfortaa" w:cs="Comfortaa" w:eastAsia="Comfortaa" w:hAnsi="Comfortaa"/>
        <w:sz w:val="16"/>
        <w:szCs w:val="16"/>
      </w:rPr>
    </w:pPr>
    <w:r w:rsidDel="00000000" w:rsidR="00000000" w:rsidRPr="00000000">
      <w:rPr>
        <w:rFonts w:ascii="Comfortaa" w:cs="Comfortaa" w:eastAsia="Comfortaa" w:hAnsi="Comfortaa"/>
        <w:sz w:val="16"/>
        <w:szCs w:val="16"/>
        <w:rtl w:val="0"/>
      </w:rPr>
      <w:tab/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-866770</wp:posOffset>
          </wp:positionH>
          <wp:positionV relativeFrom="paragraph">
            <wp:posOffset>-1879009</wp:posOffset>
          </wp:positionV>
          <wp:extent cx="7522755" cy="1545638"/>
          <wp:effectExtent b="0" l="0" r="0" t="0"/>
          <wp:wrapNone/>
          <wp:docPr id="143292770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14236"/>
                  <a:stretch>
                    <a:fillRect/>
                  </a:stretch>
                </pic:blipFill>
                <pic:spPr>
                  <a:xfrm>
                    <a:off x="0" y="0"/>
                    <a:ext cx="7522755" cy="154563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oelenco">
    <w:name w:val="List Paragraph"/>
    <w:basedOn w:val="Normale"/>
    <w:uiPriority w:val="34"/>
    <w:qFormat w:val="1"/>
    <w:rsid w:val="00776657"/>
    <w:pPr>
      <w:spacing w:after="200"/>
      <w:ind w:left="720"/>
      <w:contextualSpacing w:val="1"/>
    </w:pPr>
    <w:rPr>
      <w:rFonts w:asciiTheme="minorHAnsi" w:cstheme="minorBidi" w:eastAsiaTheme="minorEastAsia" w:hAnsiTheme="minorHAnsi"/>
      <w:lang w:eastAsia="en-US" w:val="en-US"/>
    </w:rPr>
  </w:style>
  <w:style w:type="paragraph" w:styleId="Puntoelenco">
    <w:name w:val="List Bullet"/>
    <w:basedOn w:val="Normale"/>
    <w:uiPriority w:val="99"/>
    <w:unhideWhenUsed w:val="1"/>
    <w:rsid w:val="00776657"/>
    <w:pPr>
      <w:numPr>
        <w:numId w:val="1"/>
      </w:numPr>
      <w:spacing w:after="200"/>
      <w:contextualSpacing w:val="1"/>
    </w:pPr>
    <w:rPr>
      <w:rFonts w:asciiTheme="minorHAnsi" w:cstheme="minorBidi" w:eastAsiaTheme="minorEastAsia" w:hAnsiTheme="minorHAnsi"/>
      <w:lang w:eastAsia="en-US" w:val="en-US"/>
    </w:rPr>
  </w:style>
  <w:style w:type="paragraph" w:styleId="Numeroelenco">
    <w:name w:val="List Number"/>
    <w:basedOn w:val="Normale"/>
    <w:uiPriority w:val="99"/>
    <w:unhideWhenUsed w:val="1"/>
    <w:rsid w:val="00776657"/>
    <w:pPr>
      <w:numPr>
        <w:numId w:val="2"/>
      </w:numPr>
      <w:spacing w:after="200"/>
      <w:contextualSpacing w:val="1"/>
    </w:pPr>
    <w:rPr>
      <w:rFonts w:asciiTheme="minorHAnsi" w:cstheme="minorBidi" w:eastAsiaTheme="minorEastAsia" w:hAnsiTheme="minorHAnsi"/>
      <w:lang w:eastAsia="en-US" w:val="en-US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7766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 w:val="1"/>
    <w:rsid w:val="00776657"/>
    <w:pPr>
      <w:spacing w:after="200" w:line="240" w:lineRule="auto"/>
    </w:pPr>
    <w:rPr>
      <w:rFonts w:asciiTheme="minorHAnsi" w:cstheme="minorBidi" w:eastAsiaTheme="minorEastAsia" w:hAnsiTheme="minorHAnsi"/>
      <w:sz w:val="20"/>
      <w:szCs w:val="20"/>
      <w:lang w:eastAsia="en-US" w:val="en-US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776657"/>
    <w:rPr>
      <w:rFonts w:asciiTheme="minorHAnsi" w:cstheme="minorBidi" w:eastAsiaTheme="minorEastAsia" w:hAnsiTheme="minorHAnsi"/>
      <w:sz w:val="20"/>
      <w:szCs w:val="20"/>
      <w:lang w:eastAsia="en-US" w:val="en-US"/>
    </w:rPr>
  </w:style>
  <w:style w:type="character" w:styleId="Collegamentoipertestuale">
    <w:name w:val="Hyperlink"/>
    <w:basedOn w:val="Carpredefinitoparagrafo"/>
    <w:uiPriority w:val="99"/>
    <w:unhideWhenUsed w:val="1"/>
    <w:rsid w:val="0077665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76657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76657"/>
    <w:rPr>
      <w:rFonts w:ascii="Segoe UI" w:cs="Segoe UI" w:hAnsi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D50215"/>
    <w:pPr>
      <w:spacing w:after="0"/>
    </w:pPr>
    <w:rPr>
      <w:rFonts w:ascii="Arial" w:cs="Arial" w:eastAsia="Arial" w:hAnsi="Arial"/>
      <w:b w:val="1"/>
      <w:bCs w:val="1"/>
      <w:lang w:eastAsia="it-IT" w:val="it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D50215"/>
    <w:rPr>
      <w:rFonts w:asciiTheme="minorHAnsi" w:cstheme="minorBidi" w:eastAsiaTheme="minorEastAsia" w:hAnsiTheme="minorHAnsi"/>
      <w:b w:val="1"/>
      <w:bCs w:val="1"/>
      <w:sz w:val="20"/>
      <w:szCs w:val="20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8A1D57"/>
    <w:pPr>
      <w:tabs>
        <w:tab w:val="center" w:pos="4819"/>
        <w:tab w:val="right" w:pos="9638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A1D57"/>
  </w:style>
  <w:style w:type="paragraph" w:styleId="Pidipagina">
    <w:name w:val="footer"/>
    <w:basedOn w:val="Normale"/>
    <w:link w:val="PidipaginaCarattere"/>
    <w:uiPriority w:val="99"/>
    <w:unhideWhenUsed w:val="1"/>
    <w:rsid w:val="008A1D57"/>
    <w:pPr>
      <w:tabs>
        <w:tab w:val="center" w:pos="4819"/>
        <w:tab w:val="right" w:pos="9638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A1D5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Light-regular.ttf"/><Relationship Id="rId2" Type="http://schemas.openxmlformats.org/officeDocument/2006/relationships/font" Target="fonts/ComfortaaLight-bold.ttf"/><Relationship Id="rId3" Type="http://schemas.openxmlformats.org/officeDocument/2006/relationships/font" Target="fonts/Comfortaa-regular.ttf"/><Relationship Id="rId4" Type="http://schemas.openxmlformats.org/officeDocument/2006/relationships/font" Target="fonts/Comforta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hyperlink" Target="http://www.acra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HvNfhdZ/Ay5mA+0WWgf+SA5IbA==">CgMxLjA4AHIhMW80Z09xWTZLV3ZOakJseWtXVDFVSzdEMXhPSXNRdVdD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2025-10-20T16:38:00Z</dcterms:created>
</cp:coreProperties>
</file>